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bookmarkStart w:id="0" w:name="_GoBack"/>
      <w:bookmarkEnd w:id="0"/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7DCAB7A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59536C" w:rsidRPr="0059536C">
        <w:rPr>
          <w:rFonts w:ascii="Times New Roman" w:hAnsi="Times New Roman"/>
          <w:sz w:val="24"/>
          <w:szCs w:val="24"/>
        </w:rPr>
        <w:t>Электродвигатель 1ВАО-450M-4 250/1500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5553D82C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59536C" w:rsidRPr="0059536C">
        <w:rPr>
          <w:rFonts w:ascii="Times New Roman" w:hAnsi="Times New Roman"/>
          <w:sz w:val="24"/>
          <w:szCs w:val="24"/>
        </w:rPr>
        <w:t>271125.400.000002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="00E240A0" w:rsidRPr="00E240A0">
        <w:rPr>
          <w:rFonts w:ascii="Times New Roman" w:hAnsi="Times New Roman"/>
          <w:sz w:val="24"/>
          <w:szCs w:val="24"/>
        </w:rPr>
        <w:t>»</w:t>
      </w:r>
      <w:proofErr w:type="gramStart"/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5C98B8FB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9536C">
        <w:rPr>
          <w:rFonts w:ascii="Times New Roman" w:hAnsi="Times New Roman"/>
          <w:sz w:val="24"/>
          <w:szCs w:val="24"/>
        </w:rPr>
        <w:t xml:space="preserve">Электродвигатель взрывозащищенный асинхронный обдуваемый – предназначены для эксплуатации во взрывоопасных, пожароопасных помещениях всех классов и категорий с пылью или газом, а также на наружных установках. </w:t>
      </w:r>
      <w:proofErr w:type="gramEnd"/>
    </w:p>
    <w:p w14:paraId="69FD4F05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Технические характеристики</w:t>
      </w:r>
    </w:p>
    <w:p w14:paraId="35CD6ADA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Мощность, кВт – 250;</w:t>
      </w:r>
    </w:p>
    <w:p w14:paraId="24890696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- Номинальная частота вращения, </w:t>
      </w:r>
      <w:proofErr w:type="gramStart"/>
      <w:r w:rsidRPr="0059536C">
        <w:rPr>
          <w:rFonts w:ascii="Times New Roman" w:hAnsi="Times New Roman"/>
          <w:sz w:val="24"/>
          <w:szCs w:val="24"/>
        </w:rPr>
        <w:t>об</w:t>
      </w:r>
      <w:proofErr w:type="gramEnd"/>
      <w:r w:rsidRPr="0059536C">
        <w:rPr>
          <w:rFonts w:ascii="Times New Roman" w:hAnsi="Times New Roman"/>
          <w:sz w:val="24"/>
          <w:szCs w:val="24"/>
        </w:rPr>
        <w:t>/мин – 1500;</w:t>
      </w:r>
    </w:p>
    <w:p w14:paraId="37CE76B8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- Номинальное напряжение, </w:t>
      </w:r>
      <w:proofErr w:type="spellStart"/>
      <w:r w:rsidRPr="0059536C">
        <w:rPr>
          <w:rFonts w:ascii="Times New Roman" w:hAnsi="Times New Roman"/>
          <w:sz w:val="24"/>
          <w:szCs w:val="24"/>
        </w:rPr>
        <w:t>кВ</w:t>
      </w:r>
      <w:proofErr w:type="spellEnd"/>
      <w:r w:rsidRPr="0059536C">
        <w:rPr>
          <w:rFonts w:ascii="Times New Roman" w:hAnsi="Times New Roman"/>
          <w:sz w:val="24"/>
          <w:szCs w:val="24"/>
        </w:rPr>
        <w:t xml:space="preserve"> – 6;</w:t>
      </w:r>
    </w:p>
    <w:p w14:paraId="06AD3C9A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- Номинальная частота, </w:t>
      </w:r>
      <w:proofErr w:type="gramStart"/>
      <w:r w:rsidRPr="0059536C">
        <w:rPr>
          <w:rFonts w:ascii="Times New Roman" w:hAnsi="Times New Roman"/>
          <w:sz w:val="24"/>
          <w:szCs w:val="24"/>
        </w:rPr>
        <w:t>Гц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50; </w:t>
      </w:r>
    </w:p>
    <w:p w14:paraId="3EFA858F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Номинальный ток – не более 29,5</w:t>
      </w:r>
      <w:proofErr w:type="gramStart"/>
      <w:r w:rsidRPr="0059536C">
        <w:rPr>
          <w:rFonts w:ascii="Times New Roman" w:hAnsi="Times New Roman"/>
          <w:sz w:val="24"/>
          <w:szCs w:val="24"/>
        </w:rPr>
        <w:t>А</w:t>
      </w:r>
      <w:proofErr w:type="gramEnd"/>
      <w:r w:rsidRPr="0059536C">
        <w:rPr>
          <w:rFonts w:ascii="Times New Roman" w:hAnsi="Times New Roman"/>
          <w:sz w:val="24"/>
          <w:szCs w:val="24"/>
        </w:rPr>
        <w:t>;</w:t>
      </w:r>
    </w:p>
    <w:p w14:paraId="2BE29FD5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КПД, % - не менее 94,4;</w:t>
      </w:r>
    </w:p>
    <w:p w14:paraId="301A82E6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Коэффициент мощности – не менее 0,86;</w:t>
      </w:r>
    </w:p>
    <w:p w14:paraId="041C8734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- Отношение пускового момента к </w:t>
      </w:r>
      <w:proofErr w:type="gramStart"/>
      <w:r w:rsidRPr="0059536C">
        <w:rPr>
          <w:rFonts w:ascii="Times New Roman" w:hAnsi="Times New Roman"/>
          <w:sz w:val="24"/>
          <w:szCs w:val="24"/>
        </w:rPr>
        <w:t>номинальному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не менее 1; </w:t>
      </w:r>
    </w:p>
    <w:p w14:paraId="557B7A9B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- Отношение максимального момента к </w:t>
      </w:r>
      <w:proofErr w:type="gramStart"/>
      <w:r w:rsidRPr="0059536C">
        <w:rPr>
          <w:rFonts w:ascii="Times New Roman" w:hAnsi="Times New Roman"/>
          <w:sz w:val="24"/>
          <w:szCs w:val="24"/>
        </w:rPr>
        <w:t>номинальному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не менее 1,94;</w:t>
      </w:r>
    </w:p>
    <w:p w14:paraId="7D1B664B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- Отношение пускового тока к </w:t>
      </w:r>
      <w:proofErr w:type="gramStart"/>
      <w:r w:rsidRPr="0059536C">
        <w:rPr>
          <w:rFonts w:ascii="Times New Roman" w:hAnsi="Times New Roman"/>
          <w:sz w:val="24"/>
          <w:szCs w:val="24"/>
        </w:rPr>
        <w:t>номинальному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не более 7;</w:t>
      </w:r>
    </w:p>
    <w:p w14:paraId="1F305138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Степень защиты – не менее IP54;</w:t>
      </w:r>
    </w:p>
    <w:p w14:paraId="1BA8A27E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Рабочая температура:  -25...+50</w:t>
      </w:r>
      <w:proofErr w:type="gramStart"/>
      <w:r w:rsidRPr="0059536C">
        <w:rPr>
          <w:rFonts w:ascii="Times New Roman" w:hAnsi="Times New Roman"/>
          <w:sz w:val="24"/>
          <w:szCs w:val="24"/>
        </w:rPr>
        <w:t>°С</w:t>
      </w:r>
      <w:proofErr w:type="gramEnd"/>
      <w:r w:rsidRPr="0059536C">
        <w:rPr>
          <w:rFonts w:ascii="Times New Roman" w:hAnsi="Times New Roman"/>
          <w:sz w:val="24"/>
          <w:szCs w:val="24"/>
        </w:rPr>
        <w:t>;</w:t>
      </w:r>
    </w:p>
    <w:p w14:paraId="2F6E8AC0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Категория размещения – 3;</w:t>
      </w:r>
    </w:p>
    <w:p w14:paraId="3ECDAC76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- Классы </w:t>
      </w:r>
      <w:proofErr w:type="spellStart"/>
      <w:r w:rsidRPr="0059536C">
        <w:rPr>
          <w:rFonts w:ascii="Times New Roman" w:hAnsi="Times New Roman"/>
          <w:sz w:val="24"/>
          <w:szCs w:val="24"/>
        </w:rPr>
        <w:t>нагревостойкости</w:t>
      </w:r>
      <w:proofErr w:type="spellEnd"/>
      <w:r w:rsidRPr="0059536C">
        <w:rPr>
          <w:rFonts w:ascii="Times New Roman" w:hAnsi="Times New Roman"/>
          <w:sz w:val="24"/>
          <w:szCs w:val="24"/>
        </w:rPr>
        <w:t xml:space="preserve"> изоляции</w:t>
      </w:r>
      <w:proofErr w:type="gramStart"/>
      <w:r w:rsidRPr="0059536C">
        <w:rPr>
          <w:rFonts w:ascii="Times New Roman" w:hAnsi="Times New Roman"/>
          <w:sz w:val="24"/>
          <w:szCs w:val="24"/>
        </w:rPr>
        <w:t xml:space="preserve"> – Ғ;</w:t>
      </w:r>
      <w:proofErr w:type="gramEnd"/>
    </w:p>
    <w:p w14:paraId="735DF3FF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Конструктивное исполнение – IМ1001;</w:t>
      </w:r>
    </w:p>
    <w:p w14:paraId="76666243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Номинальный режим работы – S1;</w:t>
      </w:r>
    </w:p>
    <w:p w14:paraId="50D4A272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Способ охлаждения – ICA 0151(обдуваемые с самовентиляцией);</w:t>
      </w:r>
    </w:p>
    <w:p w14:paraId="0868BDDE" w14:textId="77777777" w:rsid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9536C">
        <w:rPr>
          <w:rFonts w:ascii="Times New Roman" w:hAnsi="Times New Roman"/>
          <w:sz w:val="24"/>
          <w:szCs w:val="24"/>
        </w:rPr>
        <w:t xml:space="preserve">- Вид и уровень </w:t>
      </w:r>
      <w:proofErr w:type="spellStart"/>
      <w:r w:rsidRPr="0059536C">
        <w:rPr>
          <w:rFonts w:ascii="Times New Roman" w:hAnsi="Times New Roman"/>
          <w:sz w:val="24"/>
          <w:szCs w:val="24"/>
        </w:rPr>
        <w:t>взрывозащиты</w:t>
      </w:r>
      <w:proofErr w:type="spellEnd"/>
      <w:r w:rsidRPr="0059536C">
        <w:rPr>
          <w:rFonts w:ascii="Times New Roman" w:hAnsi="Times New Roman"/>
          <w:sz w:val="24"/>
          <w:szCs w:val="24"/>
        </w:rPr>
        <w:t xml:space="preserve">  1ExdIIВT4;</w:t>
      </w:r>
    </w:p>
    <w:p w14:paraId="26067FCF" w14:textId="6085B564" w:rsidR="008E531B" w:rsidRDefault="008E531B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Наличие шпонки на валу;</w:t>
      </w:r>
    </w:p>
    <w:p w14:paraId="6261E471" w14:textId="51C1DE5B" w:rsidR="008E531B" w:rsidRDefault="008E531B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Климатическое исполнение и категория размещения ЭД по ГОСТ 15150-69;</w:t>
      </w:r>
    </w:p>
    <w:p w14:paraId="219E5223" w14:textId="575649F6" w:rsidR="008E531B" w:rsidRDefault="008E531B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Материал корпуса – сталь;</w:t>
      </w:r>
    </w:p>
    <w:p w14:paraId="246057B5" w14:textId="3EAEAFBC" w:rsidR="008E531B" w:rsidRDefault="008E531B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Исполнение вводного устройства – К-3-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14:paraId="4EB2DBFF" w14:textId="49A5265F" w:rsidR="008E531B" w:rsidRPr="008E531B" w:rsidRDefault="008E531B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Тип подшипников – качения;</w:t>
      </w:r>
    </w:p>
    <w:p w14:paraId="3548A7F2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- Масса, </w:t>
      </w:r>
      <w:proofErr w:type="gramStart"/>
      <w:r w:rsidRPr="0059536C">
        <w:rPr>
          <w:rFonts w:ascii="Times New Roman" w:hAnsi="Times New Roman"/>
          <w:sz w:val="24"/>
          <w:szCs w:val="24"/>
        </w:rPr>
        <w:t>кг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не более 2500.</w:t>
      </w:r>
    </w:p>
    <w:p w14:paraId="3F5FAE87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В двигателях должен быть предусмотрен контроль температуры подшипников.</w:t>
      </w:r>
    </w:p>
    <w:p w14:paraId="54B7530C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- Сопротивление изоляции обмоток статора относительно корпуса и между обмотками при рабочей температуре для напряжения 6 </w:t>
      </w:r>
      <w:proofErr w:type="spellStart"/>
      <w:r w:rsidRPr="0059536C">
        <w:rPr>
          <w:rFonts w:ascii="Times New Roman" w:hAnsi="Times New Roman"/>
          <w:sz w:val="24"/>
          <w:szCs w:val="24"/>
        </w:rPr>
        <w:t>кВ</w:t>
      </w:r>
      <w:proofErr w:type="spellEnd"/>
      <w:r w:rsidRPr="005953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9536C">
        <w:rPr>
          <w:rFonts w:ascii="Times New Roman" w:hAnsi="Times New Roman"/>
          <w:sz w:val="24"/>
          <w:szCs w:val="24"/>
        </w:rPr>
        <w:t>MO</w:t>
      </w:r>
      <w:proofErr w:type="gramStart"/>
      <w:r w:rsidRPr="0059536C">
        <w:rPr>
          <w:rFonts w:ascii="Times New Roman" w:hAnsi="Times New Roman"/>
          <w:sz w:val="24"/>
          <w:szCs w:val="24"/>
        </w:rPr>
        <w:t>м</w:t>
      </w:r>
      <w:proofErr w:type="spellEnd"/>
      <w:proofErr w:type="gramEnd"/>
      <w:r w:rsidRPr="0059536C">
        <w:rPr>
          <w:rFonts w:ascii="Times New Roman" w:hAnsi="Times New Roman"/>
          <w:sz w:val="24"/>
          <w:szCs w:val="24"/>
        </w:rPr>
        <w:t xml:space="preserve"> – не менее 6;</w:t>
      </w:r>
    </w:p>
    <w:p w14:paraId="17F9E3AE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Сопротивление изоляции обмотки ротора, МОм – не менее 100;</w:t>
      </w:r>
    </w:p>
    <w:p w14:paraId="68A04866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Коробка выводом двигателя располагается сбоку справа, если смотреть со стороны выступающего конца вала.</w:t>
      </w:r>
    </w:p>
    <w:p w14:paraId="6806681D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Подшипниковые узлы имеют штатные места установки датчиков для измерения температуры подшипников. </w:t>
      </w:r>
    </w:p>
    <w:p w14:paraId="58D5126D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 Требования к системам управления, защиты, диагностики и сигнализации.</w:t>
      </w:r>
    </w:p>
    <w:p w14:paraId="0130BD0A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В двигателе в заводских условиях установлены следующие позиции </w:t>
      </w:r>
      <w:proofErr w:type="spellStart"/>
      <w:r w:rsidRPr="0059536C">
        <w:rPr>
          <w:rFonts w:ascii="Times New Roman" w:hAnsi="Times New Roman"/>
          <w:sz w:val="24"/>
          <w:szCs w:val="24"/>
        </w:rPr>
        <w:t>КИПиА</w:t>
      </w:r>
      <w:proofErr w:type="spellEnd"/>
      <w:r w:rsidRPr="0059536C">
        <w:rPr>
          <w:rFonts w:ascii="Times New Roman" w:hAnsi="Times New Roman"/>
          <w:sz w:val="24"/>
          <w:szCs w:val="24"/>
        </w:rPr>
        <w:t xml:space="preserve">, выполняющие: </w:t>
      </w:r>
    </w:p>
    <w:p w14:paraId="45D0C927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 измерение температуры обмоток статора и железа сердечника статора;</w:t>
      </w:r>
    </w:p>
    <w:p w14:paraId="75C1B090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 измерение температуры масла на сливе из подшипников. </w:t>
      </w:r>
    </w:p>
    <w:p w14:paraId="229F6FFD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Требования надежности</w:t>
      </w:r>
    </w:p>
    <w:p w14:paraId="5997F122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- Наработка до отказа, </w:t>
      </w:r>
      <w:proofErr w:type="gramStart"/>
      <w:r w:rsidRPr="0059536C">
        <w:rPr>
          <w:rFonts w:ascii="Times New Roman" w:hAnsi="Times New Roman"/>
          <w:sz w:val="24"/>
          <w:szCs w:val="24"/>
        </w:rPr>
        <w:t>ч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не менее 33000;</w:t>
      </w:r>
    </w:p>
    <w:p w14:paraId="350A9658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Коэффициент готовности – не менее 0,99;</w:t>
      </w:r>
    </w:p>
    <w:p w14:paraId="72368482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- Срок службы, лет – не менее 20;</w:t>
      </w:r>
    </w:p>
    <w:p w14:paraId="30866790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- Ресурс до капитального ремонта, </w:t>
      </w:r>
      <w:proofErr w:type="gramStart"/>
      <w:r w:rsidRPr="0059536C">
        <w:rPr>
          <w:rFonts w:ascii="Times New Roman" w:hAnsi="Times New Roman"/>
          <w:sz w:val="24"/>
          <w:szCs w:val="24"/>
        </w:rPr>
        <w:t>ч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не менее 80000.</w:t>
      </w:r>
    </w:p>
    <w:p w14:paraId="2F3FCE5D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Маркировка</w:t>
      </w:r>
    </w:p>
    <w:p w14:paraId="3DDC9177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На корпусе каждого двигателя должна быть установлена табличка ГОСТ 12969 с указанием данных двигателя по ГОСТ IEC60034-1, ГОСТ18620.</w:t>
      </w:r>
    </w:p>
    <w:p w14:paraId="51C5473D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lastRenderedPageBreak/>
        <w:t>Требование к маркировке способ нанесения маркировки, качество маркировки по ГОСТ 18620. Крепление табличек должно быть неразъемным. На видном месте двигателя должно быть указано направление вращения ротора стрелкой (отлитой или прикрепленной), окрашенной в контрастный цвет по отношению к окраске корпусе двигателя. Направление вращения ротора двигателя определяется заказчиком в соответствии с направлением вращения приводимого механизма. На крышке коробки выводов должна быть выполнена надпись «Открывать, отключив от сети». Допускается указанную надпись выполнять на табличке фотохимическим способом.</w:t>
      </w:r>
    </w:p>
    <w:p w14:paraId="184AD42B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Габаритные, установочные и присоединительные размеры</w:t>
      </w:r>
    </w:p>
    <w:p w14:paraId="09BA2368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• Высота вала, </w:t>
      </w:r>
      <w:proofErr w:type="gramStart"/>
      <w:r w:rsidRPr="0059536C">
        <w:rPr>
          <w:rFonts w:ascii="Times New Roman" w:hAnsi="Times New Roman"/>
          <w:sz w:val="24"/>
          <w:szCs w:val="24"/>
        </w:rPr>
        <w:t>мм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450;</w:t>
      </w:r>
    </w:p>
    <w:p w14:paraId="44ECFF95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• Общая высота, </w:t>
      </w:r>
      <w:proofErr w:type="gramStart"/>
      <w:r w:rsidRPr="0059536C">
        <w:rPr>
          <w:rFonts w:ascii="Times New Roman" w:hAnsi="Times New Roman"/>
          <w:sz w:val="24"/>
          <w:szCs w:val="24"/>
        </w:rPr>
        <w:t>мм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не более 1070;</w:t>
      </w:r>
    </w:p>
    <w:p w14:paraId="5315D6D0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• Общая длина, </w:t>
      </w:r>
      <w:proofErr w:type="gramStart"/>
      <w:r w:rsidRPr="0059536C">
        <w:rPr>
          <w:rFonts w:ascii="Times New Roman" w:hAnsi="Times New Roman"/>
          <w:sz w:val="24"/>
          <w:szCs w:val="24"/>
        </w:rPr>
        <w:t>мм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не более 1810;</w:t>
      </w:r>
    </w:p>
    <w:p w14:paraId="07DEC1AF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• Общая ширина, </w:t>
      </w:r>
      <w:proofErr w:type="gramStart"/>
      <w:r w:rsidRPr="0059536C">
        <w:rPr>
          <w:rFonts w:ascii="Times New Roman" w:hAnsi="Times New Roman"/>
          <w:sz w:val="24"/>
          <w:szCs w:val="24"/>
        </w:rPr>
        <w:t>мм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не более 900;</w:t>
      </w:r>
    </w:p>
    <w:p w14:paraId="07B8FB11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• Масса электродвигателя, </w:t>
      </w:r>
      <w:proofErr w:type="gramStart"/>
      <w:r w:rsidRPr="0059536C">
        <w:rPr>
          <w:rFonts w:ascii="Times New Roman" w:hAnsi="Times New Roman"/>
          <w:sz w:val="24"/>
          <w:szCs w:val="24"/>
        </w:rPr>
        <w:t>кг</w:t>
      </w:r>
      <w:proofErr w:type="gramEnd"/>
      <w:r w:rsidRPr="0059536C">
        <w:rPr>
          <w:rFonts w:ascii="Times New Roman" w:hAnsi="Times New Roman"/>
          <w:sz w:val="24"/>
          <w:szCs w:val="24"/>
        </w:rPr>
        <w:t xml:space="preserve"> – не более 2500.</w:t>
      </w:r>
    </w:p>
    <w:p w14:paraId="5E848042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В комплекте поставки входит:</w:t>
      </w:r>
    </w:p>
    <w:p w14:paraId="1C394FF3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 Двигатель, </w:t>
      </w:r>
      <w:proofErr w:type="spellStart"/>
      <w:proofErr w:type="gramStart"/>
      <w:r w:rsidRPr="0059536C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59536C">
        <w:rPr>
          <w:rFonts w:ascii="Times New Roman" w:hAnsi="Times New Roman"/>
          <w:sz w:val="24"/>
          <w:szCs w:val="24"/>
        </w:rPr>
        <w:t xml:space="preserve"> – 1; </w:t>
      </w:r>
    </w:p>
    <w:p w14:paraId="5DBCED4D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>Запасные части для двигателя (ЗИП):</w:t>
      </w:r>
    </w:p>
    <w:p w14:paraId="33E87C83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 Кольцо уплотнительное, </w:t>
      </w:r>
      <w:proofErr w:type="spellStart"/>
      <w:proofErr w:type="gramStart"/>
      <w:r w:rsidRPr="0059536C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59536C">
        <w:rPr>
          <w:rFonts w:ascii="Times New Roman" w:hAnsi="Times New Roman"/>
          <w:sz w:val="24"/>
          <w:szCs w:val="24"/>
        </w:rPr>
        <w:t xml:space="preserve"> – 1;</w:t>
      </w:r>
    </w:p>
    <w:p w14:paraId="78FD89C0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 Изолятор, </w:t>
      </w:r>
      <w:proofErr w:type="spellStart"/>
      <w:proofErr w:type="gramStart"/>
      <w:r w:rsidRPr="0059536C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59536C">
        <w:rPr>
          <w:rFonts w:ascii="Times New Roman" w:hAnsi="Times New Roman"/>
          <w:sz w:val="24"/>
          <w:szCs w:val="24"/>
        </w:rPr>
        <w:t xml:space="preserve"> – 1;</w:t>
      </w:r>
    </w:p>
    <w:p w14:paraId="319A74A0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 </w:t>
      </w:r>
      <w:proofErr w:type="spellStart"/>
      <w:r w:rsidRPr="0059536C">
        <w:rPr>
          <w:rFonts w:ascii="Times New Roman" w:hAnsi="Times New Roman"/>
          <w:sz w:val="24"/>
          <w:szCs w:val="24"/>
        </w:rPr>
        <w:t>Термопреобразователь</w:t>
      </w:r>
      <w:proofErr w:type="spellEnd"/>
      <w:r w:rsidRPr="0059536C">
        <w:rPr>
          <w:rFonts w:ascii="Times New Roman" w:hAnsi="Times New Roman"/>
          <w:sz w:val="24"/>
          <w:szCs w:val="24"/>
        </w:rPr>
        <w:t xml:space="preserve"> измерения температуры подшипника, </w:t>
      </w:r>
      <w:proofErr w:type="spellStart"/>
      <w:proofErr w:type="gramStart"/>
      <w:r w:rsidRPr="0059536C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59536C">
        <w:rPr>
          <w:rFonts w:ascii="Times New Roman" w:hAnsi="Times New Roman"/>
          <w:sz w:val="24"/>
          <w:szCs w:val="24"/>
        </w:rPr>
        <w:t xml:space="preserve"> – 2;</w:t>
      </w:r>
    </w:p>
    <w:p w14:paraId="0D78EAEE" w14:textId="77777777" w:rsidR="0059536C" w:rsidRPr="0059536C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 Съемник подшипников, </w:t>
      </w:r>
      <w:proofErr w:type="spellStart"/>
      <w:proofErr w:type="gramStart"/>
      <w:r w:rsidRPr="0059536C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59536C">
        <w:rPr>
          <w:rFonts w:ascii="Times New Roman" w:hAnsi="Times New Roman"/>
          <w:sz w:val="24"/>
          <w:szCs w:val="24"/>
        </w:rPr>
        <w:t xml:space="preserve"> – 1 </w:t>
      </w:r>
    </w:p>
    <w:p w14:paraId="18738A0D" w14:textId="72D966E7" w:rsidR="00792594" w:rsidRPr="00E240A0" w:rsidRDefault="0059536C" w:rsidP="005953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536C">
        <w:rPr>
          <w:rFonts w:ascii="Times New Roman" w:hAnsi="Times New Roman"/>
          <w:sz w:val="24"/>
          <w:szCs w:val="24"/>
        </w:rPr>
        <w:t xml:space="preserve">Товар должен быть новым, не бывшим в употреблении, не ранее 2022 года выпуска.   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ED98F33" w14:textId="77777777" w:rsidR="00FE3854" w:rsidRPr="00566A87" w:rsidRDefault="00FE3854" w:rsidP="00FE38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0B576EF9" w14:textId="77777777" w:rsidR="00FE3854" w:rsidRPr="00566A87" w:rsidRDefault="00FE3854" w:rsidP="00FE38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5017">
        <w:rPr>
          <w:rFonts w:ascii="Times New Roman" w:hAnsi="Times New Roman"/>
          <w:sz w:val="24"/>
          <w:szCs w:val="24"/>
          <w:lang w:val="kk-KZ"/>
        </w:rPr>
        <w:t>Балтаев Нурлан Абдрешович</w:t>
      </w:r>
    </w:p>
    <w:p w14:paraId="3448F8F6" w14:textId="77777777" w:rsidR="00FE3854" w:rsidRDefault="00FE3854" w:rsidP="00FE38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9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n.baltayev@omg.kmg.kz</w:t>
        </w:r>
      </w:hyperlink>
    </w:p>
    <w:p w14:paraId="6E83B92D" w14:textId="77777777" w:rsidR="00FE3854" w:rsidRDefault="00FE3854" w:rsidP="00FE3854"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>
        <w:rPr>
          <w:rFonts w:ascii="Times New Roman" w:hAnsi="Times New Roman"/>
          <w:sz w:val="24"/>
          <w:szCs w:val="24"/>
          <w:lang w:val="kk-KZ"/>
        </w:rPr>
        <w:t>65</w:t>
      </w:r>
      <w:r w:rsidRPr="00A45017">
        <w:rPr>
          <w:rFonts w:ascii="Times New Roman" w:hAnsi="Times New Roman"/>
          <w:sz w:val="24"/>
          <w:szCs w:val="24"/>
          <w:lang w:val="kk-KZ"/>
        </w:rPr>
        <w:t>356</w:t>
      </w:r>
    </w:p>
    <w:p w14:paraId="5C24FF42" w14:textId="18F374EE" w:rsidR="00792594" w:rsidRPr="004A2AD7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10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C03979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03979C" w16cid:durableId="29528F9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03980" w14:textId="77777777" w:rsidR="00995139" w:rsidRDefault="00995139" w:rsidP="00196677">
      <w:pPr>
        <w:spacing w:after="0" w:line="240" w:lineRule="auto"/>
      </w:pPr>
      <w:r>
        <w:separator/>
      </w:r>
    </w:p>
  </w:endnote>
  <w:endnote w:type="continuationSeparator" w:id="0">
    <w:p w14:paraId="59A0A14D" w14:textId="77777777" w:rsidR="00995139" w:rsidRDefault="00995139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32739" w14:textId="77777777" w:rsidR="00995139" w:rsidRDefault="00995139" w:rsidP="00196677">
      <w:pPr>
        <w:spacing w:after="0" w:line="240" w:lineRule="auto"/>
      </w:pPr>
      <w:r>
        <w:separator/>
      </w:r>
    </w:p>
  </w:footnote>
  <w:footnote w:type="continuationSeparator" w:id="0">
    <w:p w14:paraId="697073D5" w14:textId="77777777" w:rsidR="00995139" w:rsidRDefault="00995139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3EB7757C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31B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C3E7877"/>
    <w:multiLevelType w:val="hybridMultilevel"/>
    <w:tmpl w:val="8C8E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7"/>
  </w:num>
  <w:num w:numId="3">
    <w:abstractNumId w:val="32"/>
  </w:num>
  <w:num w:numId="4">
    <w:abstractNumId w:val="39"/>
  </w:num>
  <w:num w:numId="5">
    <w:abstractNumId w:val="5"/>
  </w:num>
  <w:num w:numId="6">
    <w:abstractNumId w:val="41"/>
  </w:num>
  <w:num w:numId="7">
    <w:abstractNumId w:val="25"/>
  </w:num>
  <w:num w:numId="8">
    <w:abstractNumId w:val="26"/>
  </w:num>
  <w:num w:numId="9">
    <w:abstractNumId w:val="40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7"/>
  </w:num>
  <w:num w:numId="21">
    <w:abstractNumId w:val="21"/>
  </w:num>
  <w:num w:numId="22">
    <w:abstractNumId w:val="45"/>
  </w:num>
  <w:num w:numId="23">
    <w:abstractNumId w:val="1"/>
  </w:num>
  <w:num w:numId="24">
    <w:abstractNumId w:val="29"/>
  </w:num>
  <w:num w:numId="25">
    <w:abstractNumId w:val="0"/>
  </w:num>
  <w:num w:numId="26">
    <w:abstractNumId w:val="44"/>
  </w:num>
  <w:num w:numId="27">
    <w:abstractNumId w:val="4"/>
  </w:num>
  <w:num w:numId="28">
    <w:abstractNumId w:val="46"/>
  </w:num>
  <w:num w:numId="29">
    <w:abstractNumId w:val="27"/>
  </w:num>
  <w:num w:numId="30">
    <w:abstractNumId w:val="33"/>
  </w:num>
  <w:num w:numId="31">
    <w:abstractNumId w:val="17"/>
  </w:num>
  <w:num w:numId="32">
    <w:abstractNumId w:val="38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3"/>
  </w:num>
  <w:num w:numId="46">
    <w:abstractNumId w:val="19"/>
  </w:num>
  <w:num w:numId="47">
    <w:abstractNumId w:val="37"/>
  </w:num>
  <w:num w:numId="48">
    <w:abstractNumId w:val="48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абдоллин Курманбек Серикович">
    <w15:presenceInfo w15:providerId="AD" w15:userId="S-1-5-21-691234043-2061120286-924725345-57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2C28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536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531B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0159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5139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313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C7C47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3854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.baltayev@omg.km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42B26-0874-48AF-88A9-56451050F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Бисенбеков Онгали</cp:lastModifiedBy>
  <cp:revision>4</cp:revision>
  <cp:lastPrinted>2023-08-28T08:30:00Z</cp:lastPrinted>
  <dcterms:created xsi:type="dcterms:W3CDTF">2024-01-17T11:41:00Z</dcterms:created>
  <dcterms:modified xsi:type="dcterms:W3CDTF">2024-02-22T11:10:00Z</dcterms:modified>
</cp:coreProperties>
</file>